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FBD" w:rsidRDefault="00484D3A" w:rsidP="00B05CFD">
      <w:pPr>
        <w:keepNext/>
        <w:spacing w:before="360" w:after="360" w:line="240" w:lineRule="auto"/>
        <w:jc w:val="center"/>
        <w:rPr>
          <w:rFonts w:ascii="Arial" w:eastAsia="Arial" w:hAnsi="Arial" w:cs="Arial"/>
          <w:b/>
          <w:sz w:val="40"/>
        </w:rPr>
      </w:pPr>
      <w:bookmarkStart w:id="0" w:name="_GoBack"/>
      <w:bookmarkEnd w:id="0"/>
      <w:r>
        <w:rPr>
          <w:rFonts w:ascii="Arial" w:eastAsia="Arial" w:hAnsi="Arial" w:cs="Arial"/>
          <w:b/>
          <w:sz w:val="40"/>
        </w:rPr>
        <w:t>Öffentliche Bekanntmachung</w:t>
      </w:r>
    </w:p>
    <w:p w:rsidR="00AB0FBD" w:rsidRPr="008200FD" w:rsidRDefault="00466F65" w:rsidP="00CE387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Vollzug des Baugesetzbuches</w:t>
      </w:r>
      <w:r w:rsidR="00CE3873">
        <w:rPr>
          <w:rFonts w:ascii="Arial" w:eastAsia="Arial" w:hAnsi="Arial" w:cs="Arial"/>
          <w:b/>
          <w:sz w:val="24"/>
        </w:rPr>
        <w:t xml:space="preserve"> (BauGB)</w:t>
      </w:r>
    </w:p>
    <w:p w:rsidR="008200FD" w:rsidRDefault="008200FD" w:rsidP="00466F65">
      <w:pPr>
        <w:spacing w:after="0" w:line="264" w:lineRule="auto"/>
        <w:jc w:val="both"/>
        <w:rPr>
          <w:rFonts w:ascii="Arial" w:eastAsia="Arial" w:hAnsi="Arial" w:cs="Arial"/>
          <w:b/>
          <w:sz w:val="24"/>
        </w:rPr>
      </w:pPr>
    </w:p>
    <w:p w:rsidR="00466F65" w:rsidRPr="00466F65" w:rsidRDefault="00466F65" w:rsidP="00466F65">
      <w:pPr>
        <w:spacing w:after="0" w:line="264" w:lineRule="auto"/>
        <w:jc w:val="both"/>
        <w:rPr>
          <w:rFonts w:ascii="Arial" w:eastAsia="Arial" w:hAnsi="Arial" w:cs="Arial"/>
          <w:b/>
          <w:sz w:val="24"/>
        </w:rPr>
      </w:pPr>
      <w:r w:rsidRPr="00466F65">
        <w:rPr>
          <w:rFonts w:ascii="Arial" w:eastAsia="Arial" w:hAnsi="Arial" w:cs="Arial"/>
          <w:b/>
          <w:sz w:val="24"/>
        </w:rPr>
        <w:t xml:space="preserve">Auslegung und Behördenbeteiligung des </w:t>
      </w:r>
      <w:r w:rsidR="00C66FBA">
        <w:rPr>
          <w:rFonts w:ascii="Arial" w:eastAsia="Arial" w:hAnsi="Arial" w:cs="Arial"/>
          <w:b/>
          <w:sz w:val="24"/>
        </w:rPr>
        <w:t>E</w:t>
      </w:r>
      <w:r w:rsidRPr="00466F65">
        <w:rPr>
          <w:rFonts w:ascii="Arial" w:eastAsia="Arial" w:hAnsi="Arial" w:cs="Arial"/>
          <w:b/>
          <w:sz w:val="24"/>
        </w:rPr>
        <w:t xml:space="preserve">ntwurfs </w:t>
      </w:r>
      <w:r>
        <w:rPr>
          <w:rFonts w:ascii="Arial" w:eastAsia="Arial" w:hAnsi="Arial" w:cs="Arial"/>
          <w:b/>
          <w:sz w:val="24"/>
        </w:rPr>
        <w:t xml:space="preserve">zum </w:t>
      </w:r>
      <w:r w:rsidRPr="00466F65">
        <w:rPr>
          <w:rFonts w:ascii="Arial" w:eastAsia="Arial" w:hAnsi="Arial" w:cs="Arial"/>
          <w:b/>
          <w:sz w:val="24"/>
        </w:rPr>
        <w:t>Bebauungsplan „Wohngebiet Krögis“ der Gemeinde Käbschütztal</w:t>
      </w:r>
      <w:r w:rsidR="00B05CFD">
        <w:rPr>
          <w:rFonts w:ascii="Arial" w:eastAsia="Arial" w:hAnsi="Arial" w:cs="Arial"/>
          <w:b/>
          <w:sz w:val="24"/>
        </w:rPr>
        <w:t xml:space="preserve"> in seiner Planfassung vom </w:t>
      </w:r>
      <w:r w:rsidR="00C66FBA">
        <w:rPr>
          <w:rFonts w:ascii="Arial" w:eastAsia="Arial" w:hAnsi="Arial" w:cs="Arial"/>
          <w:b/>
          <w:sz w:val="24"/>
        </w:rPr>
        <w:t>19</w:t>
      </w:r>
      <w:r w:rsidR="00B05CFD">
        <w:rPr>
          <w:rFonts w:ascii="Arial" w:eastAsia="Arial" w:hAnsi="Arial" w:cs="Arial"/>
          <w:b/>
          <w:sz w:val="24"/>
        </w:rPr>
        <w:t>.09</w:t>
      </w:r>
      <w:r w:rsidRPr="00466F65">
        <w:rPr>
          <w:rFonts w:ascii="Arial" w:eastAsia="Arial" w:hAnsi="Arial" w:cs="Arial"/>
          <w:b/>
          <w:sz w:val="24"/>
        </w:rPr>
        <w:t>.202</w:t>
      </w:r>
      <w:r w:rsidR="00C66FBA">
        <w:rPr>
          <w:rFonts w:ascii="Arial" w:eastAsia="Arial" w:hAnsi="Arial" w:cs="Arial"/>
          <w:b/>
          <w:sz w:val="24"/>
        </w:rPr>
        <w:t>3</w:t>
      </w:r>
      <w:r w:rsidRPr="00466F65">
        <w:rPr>
          <w:rFonts w:ascii="Arial" w:eastAsia="Arial" w:hAnsi="Arial" w:cs="Arial"/>
          <w:b/>
          <w:sz w:val="24"/>
        </w:rPr>
        <w:t xml:space="preserve"> gemäß</w:t>
      </w:r>
      <w:r>
        <w:rPr>
          <w:rFonts w:ascii="Arial" w:eastAsia="Arial" w:hAnsi="Arial" w:cs="Arial"/>
          <w:b/>
          <w:sz w:val="24"/>
        </w:rPr>
        <w:t xml:space="preserve"> §</w:t>
      </w:r>
      <w:r w:rsidR="00C66FBA">
        <w:rPr>
          <w:rFonts w:ascii="Arial" w:eastAsia="Arial" w:hAnsi="Arial" w:cs="Arial"/>
          <w:b/>
          <w:sz w:val="24"/>
        </w:rPr>
        <w:t>§</w:t>
      </w:r>
      <w:r>
        <w:rPr>
          <w:rFonts w:ascii="Arial" w:eastAsia="Arial" w:hAnsi="Arial" w:cs="Arial"/>
          <w:b/>
          <w:sz w:val="24"/>
        </w:rPr>
        <w:t xml:space="preserve"> </w:t>
      </w:r>
      <w:r w:rsidR="00C66FBA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 xml:space="preserve"> Abs. </w:t>
      </w:r>
      <w:r w:rsidR="00C66FBA">
        <w:rPr>
          <w:rFonts w:ascii="Arial" w:eastAsia="Arial" w:hAnsi="Arial" w:cs="Arial"/>
          <w:b/>
          <w:sz w:val="24"/>
        </w:rPr>
        <w:t>2, 3 Abs. 2</w:t>
      </w:r>
      <w:r>
        <w:rPr>
          <w:rFonts w:ascii="Arial" w:eastAsia="Arial" w:hAnsi="Arial" w:cs="Arial"/>
          <w:b/>
          <w:sz w:val="24"/>
        </w:rPr>
        <w:t xml:space="preserve"> und 4 Abs. </w:t>
      </w:r>
      <w:r w:rsidR="00C66FBA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 xml:space="preserve"> BauGB</w:t>
      </w:r>
    </w:p>
    <w:p w:rsidR="00147D27" w:rsidRDefault="00147D27" w:rsidP="00147D27">
      <w:pPr>
        <w:spacing w:before="60" w:after="12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Der Gemeinderat der Gemeinde Käbschütztal hat den </w:t>
      </w:r>
      <w:r w:rsidR="00C66FBA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ntwurf des Bebauungsplanes „</w:t>
      </w:r>
      <w:r w:rsidRPr="00466F65">
        <w:rPr>
          <w:rFonts w:ascii="Arial" w:eastAsia="Arial" w:hAnsi="Arial" w:cs="Arial"/>
        </w:rPr>
        <w:t>Wohngebiet Krögis</w:t>
      </w:r>
      <w:r>
        <w:rPr>
          <w:rFonts w:ascii="Arial" w:eastAsia="Arial" w:hAnsi="Arial" w:cs="Arial"/>
        </w:rPr>
        <w:t xml:space="preserve">“ am </w:t>
      </w:r>
      <w:r w:rsidR="00C66FBA">
        <w:rPr>
          <w:rFonts w:ascii="Arial" w:eastAsia="Arial" w:hAnsi="Arial" w:cs="Arial"/>
        </w:rPr>
        <w:t>26.09.2023</w:t>
      </w:r>
      <w:r>
        <w:rPr>
          <w:rFonts w:ascii="Arial" w:eastAsia="Arial" w:hAnsi="Arial" w:cs="Arial"/>
        </w:rPr>
        <w:t xml:space="preserve"> in öffentlicher Sitzung gebilligt und </w:t>
      </w:r>
      <w:r w:rsidRPr="00147D27">
        <w:rPr>
          <w:rFonts w:ascii="Arial" w:eastAsia="Arial" w:hAnsi="Arial" w:cs="Arial"/>
        </w:rPr>
        <w:t>diesen gemäß</w:t>
      </w:r>
      <w:r w:rsidR="00C66FBA">
        <w:rPr>
          <w:rFonts w:ascii="Arial" w:eastAsia="Arial" w:hAnsi="Arial" w:cs="Arial"/>
        </w:rPr>
        <w:t xml:space="preserve"> § 2 Abs. 2,</w:t>
      </w:r>
      <w:r w:rsidRPr="00147D27">
        <w:rPr>
          <w:rFonts w:ascii="Arial" w:eastAsia="Arial" w:hAnsi="Arial" w:cs="Arial"/>
        </w:rPr>
        <w:t xml:space="preserve"> § 3 Abs.</w:t>
      </w:r>
      <w:r w:rsidR="00C66FBA">
        <w:rPr>
          <w:rFonts w:ascii="Arial" w:eastAsia="Arial" w:hAnsi="Arial" w:cs="Arial"/>
        </w:rPr>
        <w:t xml:space="preserve"> 2</w:t>
      </w:r>
      <w:r w:rsidRPr="00147D2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und § 4 Abs. </w:t>
      </w:r>
      <w:r w:rsidR="00C66FBA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</w:t>
      </w:r>
      <w:r w:rsidRPr="00147D27">
        <w:rPr>
          <w:rFonts w:ascii="Arial" w:eastAsia="Arial" w:hAnsi="Arial" w:cs="Arial"/>
        </w:rPr>
        <w:t xml:space="preserve">BauGB zur </w:t>
      </w:r>
      <w:r>
        <w:rPr>
          <w:rFonts w:ascii="Arial" w:eastAsia="Arial" w:hAnsi="Arial" w:cs="Arial"/>
        </w:rPr>
        <w:t>öffentlichen Auslegung und Beteiligung der Behörden</w:t>
      </w:r>
      <w:r w:rsidRPr="00147D27">
        <w:rPr>
          <w:rFonts w:ascii="Arial" w:eastAsia="Arial" w:hAnsi="Arial" w:cs="Arial"/>
        </w:rPr>
        <w:t xml:space="preserve"> beschlossen.</w:t>
      </w:r>
    </w:p>
    <w:p w:rsidR="00466F65" w:rsidRPr="00466F65" w:rsidRDefault="00484D3A" w:rsidP="00D04B4F">
      <w:pPr>
        <w:spacing w:before="60" w:after="12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Der </w:t>
      </w:r>
      <w:r w:rsidR="00147D27">
        <w:rPr>
          <w:rFonts w:ascii="Arial" w:eastAsia="Arial" w:hAnsi="Arial" w:cs="Arial"/>
        </w:rPr>
        <w:t xml:space="preserve">Geltungsbereich umfasst </w:t>
      </w:r>
      <w:r w:rsidR="008B3642">
        <w:rPr>
          <w:rFonts w:ascii="Arial" w:eastAsia="Arial" w:hAnsi="Arial" w:cs="Arial"/>
        </w:rPr>
        <w:t xml:space="preserve">Teile </w:t>
      </w:r>
      <w:r w:rsidR="00147D27">
        <w:rPr>
          <w:rFonts w:ascii="Arial" w:eastAsia="Arial" w:hAnsi="Arial" w:cs="Arial"/>
        </w:rPr>
        <w:t>de</w:t>
      </w:r>
      <w:r w:rsidR="008B3642">
        <w:rPr>
          <w:rFonts w:ascii="Arial" w:eastAsia="Arial" w:hAnsi="Arial" w:cs="Arial"/>
        </w:rPr>
        <w:t>r</w:t>
      </w:r>
      <w:r w:rsidR="00147D27">
        <w:rPr>
          <w:rFonts w:ascii="Arial" w:eastAsia="Arial" w:hAnsi="Arial" w:cs="Arial"/>
        </w:rPr>
        <w:t xml:space="preserve"> Flurstücke</w:t>
      </w:r>
      <w:r w:rsidR="00466F65" w:rsidRPr="00466F65">
        <w:rPr>
          <w:rFonts w:ascii="Arial" w:eastAsia="Arial" w:hAnsi="Arial" w:cs="Arial"/>
        </w:rPr>
        <w:t xml:space="preserve"> </w:t>
      </w:r>
      <w:r w:rsidR="008B3642">
        <w:rPr>
          <w:rFonts w:ascii="Arial" w:eastAsia="Arial" w:hAnsi="Arial" w:cs="Arial"/>
        </w:rPr>
        <w:t xml:space="preserve">Nr. </w:t>
      </w:r>
      <w:r w:rsidR="00466F65" w:rsidRPr="00466F65">
        <w:rPr>
          <w:rFonts w:ascii="Arial" w:eastAsia="Arial" w:hAnsi="Arial" w:cs="Arial"/>
        </w:rPr>
        <w:t>198/2, 199/1, 199/3, 200/2, 201/1, 202/2, 203/</w:t>
      </w:r>
      <w:r w:rsidR="00184CF6">
        <w:rPr>
          <w:rFonts w:ascii="Arial" w:eastAsia="Arial" w:hAnsi="Arial" w:cs="Arial"/>
        </w:rPr>
        <w:t xml:space="preserve">1, 203/2, 204, 205/1 </w:t>
      </w:r>
      <w:r w:rsidR="008B3642">
        <w:rPr>
          <w:rFonts w:ascii="Arial" w:eastAsia="Arial" w:hAnsi="Arial" w:cs="Arial"/>
        </w:rPr>
        <w:t xml:space="preserve">und </w:t>
      </w:r>
      <w:r w:rsidR="00466F65" w:rsidRPr="00466F65">
        <w:rPr>
          <w:rFonts w:ascii="Arial" w:eastAsia="Arial" w:hAnsi="Arial" w:cs="Arial"/>
        </w:rPr>
        <w:t>210 der Gemarkung Krögis</w:t>
      </w:r>
      <w:r w:rsidR="00184CF6">
        <w:rPr>
          <w:rFonts w:ascii="Arial" w:eastAsia="Arial" w:hAnsi="Arial" w:cs="Arial"/>
        </w:rPr>
        <w:t xml:space="preserve">. </w:t>
      </w:r>
      <w:r w:rsidR="00466F65" w:rsidRPr="00466F65">
        <w:rPr>
          <w:rFonts w:ascii="Arial" w:eastAsia="Arial" w:hAnsi="Arial" w:cs="Arial"/>
        </w:rPr>
        <w:t>Der Bebauungsplan soll die Zulässigkeit von Wohnnutzung</w:t>
      </w:r>
      <w:r w:rsidR="00466F65">
        <w:rPr>
          <w:rFonts w:ascii="Arial" w:eastAsia="Arial" w:hAnsi="Arial" w:cs="Arial"/>
        </w:rPr>
        <w:t xml:space="preserve">en und Nutzungen </w:t>
      </w:r>
      <w:r w:rsidR="00184CF6">
        <w:rPr>
          <w:rFonts w:ascii="Arial" w:eastAsia="Arial" w:hAnsi="Arial" w:cs="Arial"/>
        </w:rPr>
        <w:t>aus den Bereichen Gesundheit und Soziales</w:t>
      </w:r>
      <w:r w:rsidR="00466F65" w:rsidRPr="00466F65">
        <w:rPr>
          <w:rFonts w:ascii="Arial" w:eastAsia="Arial" w:hAnsi="Arial" w:cs="Arial"/>
        </w:rPr>
        <w:t xml:space="preserve"> begründen und wird im Regelverfahren nach §§ 8-10 BauGB durchgeführt.</w:t>
      </w:r>
    </w:p>
    <w:p w:rsidR="00466F65" w:rsidRPr="00466F65" w:rsidRDefault="00466F65" w:rsidP="00466F65">
      <w:pPr>
        <w:tabs>
          <w:tab w:val="left" w:pos="6237"/>
        </w:tabs>
        <w:spacing w:before="60" w:after="120" w:line="264" w:lineRule="auto"/>
        <w:jc w:val="both"/>
        <w:rPr>
          <w:rFonts w:ascii="Arial" w:eastAsia="Arial" w:hAnsi="Arial" w:cs="Arial"/>
        </w:rPr>
      </w:pPr>
      <w:r w:rsidRPr="00466F65">
        <w:rPr>
          <w:rFonts w:ascii="Arial" w:eastAsia="Arial" w:hAnsi="Arial" w:cs="Arial"/>
        </w:rPr>
        <w:t>Die allgemeinen Ziele und Zwecke der Planung beinhalten d</w:t>
      </w:r>
      <w:r>
        <w:rPr>
          <w:rFonts w:ascii="Arial" w:eastAsia="Arial" w:hAnsi="Arial" w:cs="Arial"/>
        </w:rPr>
        <w:t>ie Schaffung der rechtlichen Vo</w:t>
      </w:r>
      <w:r w:rsidRPr="00466F65">
        <w:rPr>
          <w:rFonts w:ascii="Arial" w:eastAsia="Arial" w:hAnsi="Arial" w:cs="Arial"/>
        </w:rPr>
        <w:t>raussetzungen für ein Allgemeines Wohng</w:t>
      </w:r>
      <w:r>
        <w:rPr>
          <w:rFonts w:ascii="Arial" w:eastAsia="Arial" w:hAnsi="Arial" w:cs="Arial"/>
        </w:rPr>
        <w:t xml:space="preserve">ebiet nach § 4 BauNVO mit ca. </w:t>
      </w:r>
      <w:r w:rsidR="009A768D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4 Bauplätzen </w:t>
      </w:r>
      <w:r w:rsidRPr="00466F65">
        <w:rPr>
          <w:rFonts w:ascii="Arial" w:eastAsia="Arial" w:hAnsi="Arial" w:cs="Arial"/>
        </w:rPr>
        <w:t>für Einfamilien</w:t>
      </w:r>
      <w:r w:rsidR="00184CF6">
        <w:rPr>
          <w:rFonts w:ascii="Arial" w:eastAsia="Arial" w:hAnsi="Arial" w:cs="Arial"/>
        </w:rPr>
        <w:t>wohn</w:t>
      </w:r>
      <w:r w:rsidRPr="00466F65">
        <w:rPr>
          <w:rFonts w:ascii="Arial" w:eastAsia="Arial" w:hAnsi="Arial" w:cs="Arial"/>
        </w:rPr>
        <w:t>häuser</w:t>
      </w:r>
      <w:r w:rsidR="009A768D">
        <w:rPr>
          <w:rFonts w:ascii="Arial" w:eastAsia="Arial" w:hAnsi="Arial" w:cs="Arial"/>
        </w:rPr>
        <w:t xml:space="preserve"> und zum Teil Zweifamilienwohnhäuser</w:t>
      </w:r>
      <w:r w:rsidRPr="00466F65">
        <w:rPr>
          <w:rFonts w:ascii="Arial" w:eastAsia="Arial" w:hAnsi="Arial" w:cs="Arial"/>
        </w:rPr>
        <w:t xml:space="preserve"> sowie ein Sondergebiet für die Ansiedlung </w:t>
      </w:r>
      <w:r w:rsidR="00B05CFD">
        <w:rPr>
          <w:rFonts w:ascii="Arial" w:eastAsia="Arial" w:hAnsi="Arial" w:cs="Arial"/>
        </w:rPr>
        <w:t xml:space="preserve">von </w:t>
      </w:r>
      <w:r w:rsidRPr="00466F65">
        <w:rPr>
          <w:rFonts w:ascii="Arial" w:eastAsia="Arial" w:hAnsi="Arial" w:cs="Arial"/>
        </w:rPr>
        <w:t>Einrichtung</w:t>
      </w:r>
      <w:r w:rsidR="00D04B4F">
        <w:rPr>
          <w:rFonts w:ascii="Arial" w:eastAsia="Arial" w:hAnsi="Arial" w:cs="Arial"/>
        </w:rPr>
        <w:t xml:space="preserve">en </w:t>
      </w:r>
      <w:r w:rsidR="00184CF6">
        <w:rPr>
          <w:rFonts w:ascii="Arial" w:eastAsia="Arial" w:hAnsi="Arial" w:cs="Arial"/>
        </w:rPr>
        <w:t>aus den</w:t>
      </w:r>
      <w:r w:rsidR="00B05CFD">
        <w:rPr>
          <w:rFonts w:ascii="Arial" w:eastAsia="Arial" w:hAnsi="Arial" w:cs="Arial"/>
        </w:rPr>
        <w:t xml:space="preserve"> Bereich</w:t>
      </w:r>
      <w:r w:rsidR="00184CF6">
        <w:rPr>
          <w:rFonts w:ascii="Arial" w:eastAsia="Arial" w:hAnsi="Arial" w:cs="Arial"/>
        </w:rPr>
        <w:t>en</w:t>
      </w:r>
      <w:r w:rsidR="00B05CFD">
        <w:rPr>
          <w:rFonts w:ascii="Arial" w:eastAsia="Arial" w:hAnsi="Arial" w:cs="Arial"/>
        </w:rPr>
        <w:t xml:space="preserve"> Gesundheit und Soziales</w:t>
      </w:r>
      <w:r w:rsidRPr="00466F65">
        <w:rPr>
          <w:rFonts w:ascii="Arial" w:eastAsia="Arial" w:hAnsi="Arial" w:cs="Arial"/>
        </w:rPr>
        <w:t>. Die Verkehrsanbindung erfolgt über die Meißner Straße, die medientechnische Erschließung über di</w:t>
      </w:r>
      <w:r>
        <w:rPr>
          <w:rFonts w:ascii="Arial" w:eastAsia="Arial" w:hAnsi="Arial" w:cs="Arial"/>
        </w:rPr>
        <w:t>e Meißner</w:t>
      </w:r>
      <w:r w:rsidR="009A768D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und Miltitzer Straße. </w:t>
      </w:r>
      <w:r w:rsidRPr="00466F65">
        <w:rPr>
          <w:rFonts w:ascii="Arial" w:eastAsia="Arial" w:hAnsi="Arial" w:cs="Arial"/>
        </w:rPr>
        <w:t xml:space="preserve">Das Plangebiet umfasst eine Fläche von ca. </w:t>
      </w:r>
      <w:r w:rsidR="009A768D">
        <w:rPr>
          <w:rFonts w:ascii="Arial" w:eastAsia="Arial" w:hAnsi="Arial" w:cs="Arial"/>
        </w:rPr>
        <w:t>22.</w:t>
      </w:r>
      <w:r w:rsidR="00082AAE">
        <w:rPr>
          <w:rFonts w:ascii="Arial" w:eastAsia="Arial" w:hAnsi="Arial" w:cs="Arial"/>
        </w:rPr>
        <w:t>8</w:t>
      </w:r>
      <w:r w:rsidRPr="00466F65">
        <w:rPr>
          <w:rFonts w:ascii="Arial" w:eastAsia="Arial" w:hAnsi="Arial" w:cs="Arial"/>
        </w:rPr>
        <w:t xml:space="preserve">00 m². </w:t>
      </w:r>
      <w:r w:rsidR="009A768D">
        <w:rPr>
          <w:rFonts w:ascii="Arial" w:eastAsia="Arial" w:hAnsi="Arial" w:cs="Arial"/>
        </w:rPr>
        <w:t xml:space="preserve">Der überwiegende Teil </w:t>
      </w:r>
      <w:r w:rsidRPr="00466F65">
        <w:rPr>
          <w:rFonts w:ascii="Arial" w:eastAsia="Arial" w:hAnsi="Arial" w:cs="Arial"/>
        </w:rPr>
        <w:t xml:space="preserve">des Plangebietes </w:t>
      </w:r>
      <w:r w:rsidR="009A768D">
        <w:rPr>
          <w:rFonts w:ascii="Arial" w:eastAsia="Arial" w:hAnsi="Arial" w:cs="Arial"/>
        </w:rPr>
        <w:t>ist</w:t>
      </w:r>
      <w:r w:rsidRPr="00466F65">
        <w:rPr>
          <w:rFonts w:ascii="Arial" w:eastAsia="Arial" w:hAnsi="Arial" w:cs="Arial"/>
        </w:rPr>
        <w:t xml:space="preserve"> im rechtswirksamen Flächennutz</w:t>
      </w:r>
      <w:r w:rsidR="00D04B4F">
        <w:rPr>
          <w:rFonts w:ascii="Arial" w:eastAsia="Arial" w:hAnsi="Arial" w:cs="Arial"/>
        </w:rPr>
        <w:t>ungsplan der Gemeinde Käbschütz</w:t>
      </w:r>
      <w:r w:rsidRPr="00466F65">
        <w:rPr>
          <w:rFonts w:ascii="Arial" w:eastAsia="Arial" w:hAnsi="Arial" w:cs="Arial"/>
        </w:rPr>
        <w:t>tal als Wohnbaufläche</w:t>
      </w:r>
      <w:r w:rsidR="00B05CFD">
        <w:rPr>
          <w:rFonts w:ascii="Arial" w:eastAsia="Arial" w:hAnsi="Arial" w:cs="Arial"/>
        </w:rPr>
        <w:t xml:space="preserve"> dargestellt. Weitere Teilflächen</w:t>
      </w:r>
      <w:r w:rsidRPr="00466F65">
        <w:rPr>
          <w:rFonts w:ascii="Arial" w:eastAsia="Arial" w:hAnsi="Arial" w:cs="Arial"/>
        </w:rPr>
        <w:t xml:space="preserve"> </w:t>
      </w:r>
      <w:r w:rsidR="00184CF6">
        <w:rPr>
          <w:rFonts w:ascii="Arial" w:eastAsia="Arial" w:hAnsi="Arial" w:cs="Arial"/>
        </w:rPr>
        <w:t xml:space="preserve">im Geltungsbereich </w:t>
      </w:r>
      <w:r w:rsidRPr="00466F65">
        <w:rPr>
          <w:rFonts w:ascii="Arial" w:eastAsia="Arial" w:hAnsi="Arial" w:cs="Arial"/>
        </w:rPr>
        <w:t>s</w:t>
      </w:r>
      <w:r w:rsidR="00B05CFD">
        <w:rPr>
          <w:rFonts w:ascii="Arial" w:eastAsia="Arial" w:hAnsi="Arial" w:cs="Arial"/>
        </w:rPr>
        <w:t>ind im laufenden Verfahren der Gesamtf</w:t>
      </w:r>
      <w:r w:rsidRPr="00466F65">
        <w:rPr>
          <w:rFonts w:ascii="Arial" w:eastAsia="Arial" w:hAnsi="Arial" w:cs="Arial"/>
        </w:rPr>
        <w:t xml:space="preserve">ortschreibung des Flächennutzungsplanes als Sonderbaufläche </w:t>
      </w:r>
      <w:r w:rsidR="00184CF6">
        <w:rPr>
          <w:rFonts w:ascii="Arial" w:eastAsia="Arial" w:hAnsi="Arial" w:cs="Arial"/>
        </w:rPr>
        <w:t>vorgesehen</w:t>
      </w:r>
      <w:r w:rsidRPr="00466F65">
        <w:rPr>
          <w:rFonts w:ascii="Arial" w:eastAsia="Arial" w:hAnsi="Arial" w:cs="Arial"/>
        </w:rPr>
        <w:t>.</w:t>
      </w:r>
    </w:p>
    <w:p w:rsidR="00D04B4F" w:rsidRDefault="00466F65" w:rsidP="00466F65">
      <w:pPr>
        <w:tabs>
          <w:tab w:val="left" w:pos="6237"/>
        </w:tabs>
        <w:spacing w:before="60" w:after="120" w:line="264" w:lineRule="auto"/>
        <w:jc w:val="both"/>
        <w:rPr>
          <w:rFonts w:ascii="Arial" w:eastAsia="Arial" w:hAnsi="Arial" w:cs="Arial"/>
        </w:rPr>
      </w:pPr>
      <w:r w:rsidRPr="00466F65">
        <w:rPr>
          <w:rFonts w:ascii="Arial" w:eastAsia="Arial" w:hAnsi="Arial" w:cs="Arial"/>
        </w:rPr>
        <w:t>Gemäß § 11 BauGB wird für diese Bauleitplanung ein städtebau</w:t>
      </w:r>
      <w:r w:rsidR="00D04B4F">
        <w:rPr>
          <w:rFonts w:ascii="Arial" w:eastAsia="Arial" w:hAnsi="Arial" w:cs="Arial"/>
        </w:rPr>
        <w:t>licher Vertrag mit dem Erschlie</w:t>
      </w:r>
      <w:r w:rsidRPr="00466F65">
        <w:rPr>
          <w:rFonts w:ascii="Arial" w:eastAsia="Arial" w:hAnsi="Arial" w:cs="Arial"/>
        </w:rPr>
        <w:t>ßungsträger Reuschel Haus und Grund GmbH, 01665 Käbschüt</w:t>
      </w:r>
      <w:r w:rsidR="00D04B4F">
        <w:rPr>
          <w:rFonts w:ascii="Arial" w:eastAsia="Arial" w:hAnsi="Arial" w:cs="Arial"/>
        </w:rPr>
        <w:t>ztal, Gewerbestraße 2, geschlos</w:t>
      </w:r>
      <w:r w:rsidRPr="00466F65">
        <w:rPr>
          <w:rFonts w:ascii="Arial" w:eastAsia="Arial" w:hAnsi="Arial" w:cs="Arial"/>
        </w:rPr>
        <w:t>sen. Der Erschließungsträger trägt die Kosten der Planung u</w:t>
      </w:r>
      <w:r w:rsidR="00D04B4F">
        <w:rPr>
          <w:rFonts w:ascii="Arial" w:eastAsia="Arial" w:hAnsi="Arial" w:cs="Arial"/>
        </w:rPr>
        <w:t xml:space="preserve">nd Erschließung des Vorhabens. </w:t>
      </w:r>
      <w:r w:rsidRPr="00466F65">
        <w:rPr>
          <w:rFonts w:ascii="Arial" w:eastAsia="Arial" w:hAnsi="Arial" w:cs="Arial"/>
        </w:rPr>
        <w:t>Mit der städtebaulichen Planung w</w:t>
      </w:r>
      <w:r w:rsidR="008B3642">
        <w:rPr>
          <w:rFonts w:ascii="Arial" w:eastAsia="Arial" w:hAnsi="Arial" w:cs="Arial"/>
        </w:rPr>
        <w:t>u</w:t>
      </w:r>
      <w:r w:rsidRPr="00466F65">
        <w:rPr>
          <w:rFonts w:ascii="Arial" w:eastAsia="Arial" w:hAnsi="Arial" w:cs="Arial"/>
        </w:rPr>
        <w:t>rd</w:t>
      </w:r>
      <w:r w:rsidR="008B3642">
        <w:rPr>
          <w:rFonts w:ascii="Arial" w:eastAsia="Arial" w:hAnsi="Arial" w:cs="Arial"/>
        </w:rPr>
        <w:t>e</w:t>
      </w:r>
      <w:r w:rsidRPr="00466F65">
        <w:rPr>
          <w:rFonts w:ascii="Arial" w:eastAsia="Arial" w:hAnsi="Arial" w:cs="Arial"/>
        </w:rPr>
        <w:t xml:space="preserve"> das Architekturbüro art+craft, 01665 Käbschütztal Kä</w:t>
      </w:r>
      <w:r w:rsidR="00D04B4F">
        <w:rPr>
          <w:rFonts w:ascii="Arial" w:eastAsia="Arial" w:hAnsi="Arial" w:cs="Arial"/>
        </w:rPr>
        <w:t>b</w:t>
      </w:r>
      <w:r w:rsidRPr="00466F65">
        <w:rPr>
          <w:rFonts w:ascii="Arial" w:eastAsia="Arial" w:hAnsi="Arial" w:cs="Arial"/>
        </w:rPr>
        <w:t>schütz 7, beauftragt.</w:t>
      </w:r>
    </w:p>
    <w:p w:rsidR="00AB0FBD" w:rsidRDefault="00484D3A" w:rsidP="00466F65">
      <w:pPr>
        <w:tabs>
          <w:tab w:val="left" w:pos="6237"/>
        </w:tabs>
        <w:spacing w:before="60" w:after="12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Der vo</w:t>
      </w:r>
      <w:r w:rsidR="00D04B4F">
        <w:rPr>
          <w:rFonts w:ascii="Arial" w:eastAsia="Arial" w:hAnsi="Arial" w:cs="Arial"/>
        </w:rPr>
        <w:t xml:space="preserve">m Gemeinderat Käbschütztal am </w:t>
      </w:r>
      <w:r w:rsidR="009A768D">
        <w:rPr>
          <w:rFonts w:ascii="Arial" w:eastAsia="Arial" w:hAnsi="Arial" w:cs="Arial"/>
        </w:rPr>
        <w:t>26.09.2023</w:t>
      </w:r>
      <w:r w:rsidR="00D04B4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gebilligte </w:t>
      </w:r>
      <w:r w:rsidR="009A768D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ntwurf des Bebauungsplans “</w:t>
      </w:r>
      <w:r w:rsidR="00D04B4F" w:rsidRPr="00D04B4F">
        <w:rPr>
          <w:rFonts w:ascii="Arial" w:eastAsia="Arial" w:hAnsi="Arial" w:cs="Arial"/>
        </w:rPr>
        <w:t>Wohngebiet Krögis</w:t>
      </w:r>
      <w:r w:rsidR="00184CF6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>, bestehend aus de</w:t>
      </w:r>
      <w:r w:rsidR="00D04B4F">
        <w:rPr>
          <w:rFonts w:ascii="Arial" w:eastAsia="Arial" w:hAnsi="Arial" w:cs="Arial"/>
        </w:rPr>
        <w:t>m Rechtsplan</w:t>
      </w:r>
      <w:r>
        <w:rPr>
          <w:rFonts w:ascii="Arial" w:eastAsia="Arial" w:hAnsi="Arial" w:cs="Arial"/>
        </w:rPr>
        <w:t xml:space="preserve"> mit </w:t>
      </w:r>
      <w:r w:rsidR="00D04B4F">
        <w:rPr>
          <w:rFonts w:ascii="Arial" w:eastAsia="Arial" w:hAnsi="Arial" w:cs="Arial"/>
        </w:rPr>
        <w:t xml:space="preserve">textlichen Festsetzungen, </w:t>
      </w:r>
      <w:r>
        <w:rPr>
          <w:rFonts w:ascii="Arial" w:eastAsia="Arial" w:hAnsi="Arial" w:cs="Arial"/>
        </w:rPr>
        <w:t>Begründung</w:t>
      </w:r>
      <w:r w:rsidR="00D04B4F">
        <w:rPr>
          <w:rFonts w:ascii="Arial" w:eastAsia="Arial" w:hAnsi="Arial" w:cs="Arial"/>
        </w:rPr>
        <w:t xml:space="preserve"> mit Umweltbericht sowie städtebaulichem Entwurf</w:t>
      </w:r>
      <w:r>
        <w:rPr>
          <w:rFonts w:ascii="Arial" w:eastAsia="Arial" w:hAnsi="Arial" w:cs="Arial"/>
        </w:rPr>
        <w:t xml:space="preserve">, jeweils in der Fassung </w:t>
      </w:r>
      <w:r w:rsidR="00B05CFD">
        <w:rPr>
          <w:rFonts w:ascii="Arial" w:eastAsia="Arial" w:hAnsi="Arial" w:cs="Arial"/>
        </w:rPr>
        <w:t xml:space="preserve">vom </w:t>
      </w:r>
      <w:r w:rsidR="009A768D">
        <w:rPr>
          <w:rFonts w:ascii="Arial" w:eastAsia="Arial" w:hAnsi="Arial" w:cs="Arial"/>
        </w:rPr>
        <w:t>1</w:t>
      </w:r>
      <w:r w:rsidR="00B05CFD">
        <w:rPr>
          <w:rFonts w:ascii="Arial" w:eastAsia="Arial" w:hAnsi="Arial" w:cs="Arial"/>
        </w:rPr>
        <w:t>9.09</w:t>
      </w:r>
      <w:r w:rsidR="00D04B4F">
        <w:rPr>
          <w:rFonts w:ascii="Arial" w:eastAsia="Arial" w:hAnsi="Arial" w:cs="Arial"/>
        </w:rPr>
        <w:t>.202</w:t>
      </w:r>
      <w:r w:rsidR="009A768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, liegt in der Gemeindeverwaltung Käbschütztal, OT Krögis, Kirchgasse 4a, 01665 Käbschütztal, Zimmer 5 in der Zeit </w:t>
      </w:r>
    </w:p>
    <w:p w:rsidR="00AB0FBD" w:rsidRDefault="00466F65" w:rsidP="00CE3873">
      <w:pPr>
        <w:tabs>
          <w:tab w:val="left" w:pos="6237"/>
        </w:tabs>
        <w:spacing w:before="180" w:after="180" w:line="264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vom </w:t>
      </w:r>
      <w:r w:rsidR="009A768D">
        <w:rPr>
          <w:rFonts w:ascii="Arial" w:eastAsia="Arial" w:hAnsi="Arial" w:cs="Arial"/>
          <w:b/>
          <w:sz w:val="24"/>
        </w:rPr>
        <w:t>24. Oktober 2023</w:t>
      </w:r>
      <w:r w:rsidR="00F24254">
        <w:rPr>
          <w:rFonts w:ascii="Arial" w:eastAsia="Arial" w:hAnsi="Arial" w:cs="Arial"/>
          <w:b/>
          <w:sz w:val="24"/>
        </w:rPr>
        <w:t xml:space="preserve"> bis einschließlich </w:t>
      </w:r>
      <w:r w:rsidR="009A768D">
        <w:rPr>
          <w:rFonts w:ascii="Arial" w:eastAsia="Arial" w:hAnsi="Arial" w:cs="Arial"/>
          <w:b/>
          <w:sz w:val="24"/>
        </w:rPr>
        <w:t>24</w:t>
      </w:r>
      <w:r w:rsidR="00484D3A">
        <w:rPr>
          <w:rFonts w:ascii="Arial" w:eastAsia="Arial" w:hAnsi="Arial" w:cs="Arial"/>
          <w:b/>
          <w:sz w:val="24"/>
        </w:rPr>
        <w:t xml:space="preserve">. </w:t>
      </w:r>
      <w:r w:rsidR="009A768D">
        <w:rPr>
          <w:rFonts w:ascii="Arial" w:eastAsia="Arial" w:hAnsi="Arial" w:cs="Arial"/>
          <w:b/>
          <w:sz w:val="24"/>
        </w:rPr>
        <w:t>Novembe</w:t>
      </w:r>
      <w:r w:rsidR="00CE3873">
        <w:rPr>
          <w:rFonts w:ascii="Arial" w:eastAsia="Arial" w:hAnsi="Arial" w:cs="Arial"/>
          <w:b/>
          <w:sz w:val="24"/>
        </w:rPr>
        <w:t>r 2023</w:t>
      </w:r>
    </w:p>
    <w:p w:rsidR="00B05CFD" w:rsidRDefault="00484D3A" w:rsidP="00466F65">
      <w:pPr>
        <w:spacing w:before="60" w:after="12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 Rahmen der </w:t>
      </w:r>
      <w:r w:rsidR="009A768D">
        <w:rPr>
          <w:rFonts w:ascii="Arial" w:eastAsia="Arial" w:hAnsi="Arial" w:cs="Arial"/>
        </w:rPr>
        <w:t>Ö</w:t>
      </w:r>
      <w:r w:rsidR="00D04B4F">
        <w:rPr>
          <w:rFonts w:ascii="Arial" w:eastAsia="Arial" w:hAnsi="Arial" w:cs="Arial"/>
        </w:rPr>
        <w:t>ffentlichkeitsbeteili</w:t>
      </w:r>
      <w:r>
        <w:rPr>
          <w:rFonts w:ascii="Arial" w:eastAsia="Arial" w:hAnsi="Arial" w:cs="Arial"/>
        </w:rPr>
        <w:t xml:space="preserve">gung gemäß § 3 Abs. 2 BauGB zu jedermanns Einsichtnahme öffentlich aus. </w:t>
      </w:r>
    </w:p>
    <w:p w:rsidR="00AB0FBD" w:rsidRDefault="00484D3A" w:rsidP="00466F65">
      <w:pPr>
        <w:spacing w:before="60" w:after="12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diesem Zeitraum besteht während der folgenden Dienstzeiten die Möglichkeit, sich über die allgemeinen Zwecke und Ziele sowie die wesentlichen Auswirkungen des Bebauungsplans „</w:t>
      </w:r>
      <w:r w:rsidR="00B05CFD" w:rsidRPr="00B05CFD">
        <w:rPr>
          <w:rFonts w:ascii="Arial" w:eastAsia="Arial" w:hAnsi="Arial" w:cs="Arial"/>
        </w:rPr>
        <w:t>Wohngebiet Krögis</w:t>
      </w:r>
      <w:r>
        <w:rPr>
          <w:rFonts w:ascii="Arial" w:eastAsia="Arial" w:hAnsi="Arial" w:cs="Arial"/>
        </w:rPr>
        <w:t>“ zu unterrichten und Anregungen sowie Hinweise</w:t>
      </w:r>
      <w:r w:rsidR="00B05CFD">
        <w:rPr>
          <w:rFonts w:ascii="Arial" w:eastAsia="Arial" w:hAnsi="Arial" w:cs="Arial"/>
        </w:rPr>
        <w:t xml:space="preserve"> zum </w:t>
      </w:r>
      <w:r w:rsidR="009A768D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ntwurf schriftlich oder zur Niederschrift vorzubringen. </w:t>
      </w:r>
    </w:p>
    <w:p w:rsidR="00AB0FBD" w:rsidRDefault="00484D3A" w:rsidP="00466F6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Dienstzeiten:</w:t>
      </w:r>
      <w:r>
        <w:rPr>
          <w:rFonts w:ascii="Arial" w:eastAsia="Arial" w:hAnsi="Arial" w:cs="Arial"/>
        </w:rPr>
        <w:tab/>
        <w:t>Montag</w:t>
      </w:r>
      <w:r>
        <w:rPr>
          <w:rFonts w:ascii="Arial" w:eastAsia="Arial" w:hAnsi="Arial" w:cs="Arial"/>
        </w:rPr>
        <w:tab/>
        <w:t>8.00 Uhr bis 11.30 Uhr</w:t>
      </w:r>
    </w:p>
    <w:p w:rsidR="00AB0FBD" w:rsidRDefault="00484D3A" w:rsidP="00466F6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Dienstag</w:t>
      </w:r>
      <w:r>
        <w:rPr>
          <w:rFonts w:ascii="Arial" w:eastAsia="Arial" w:hAnsi="Arial" w:cs="Arial"/>
        </w:rPr>
        <w:tab/>
        <w:t>8.00 Uhr bis 11.30 Uhr und 13.00 Uhr bis 18.00 Uhr</w:t>
      </w:r>
    </w:p>
    <w:p w:rsidR="00AB0FBD" w:rsidRDefault="00484D3A" w:rsidP="00466F6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Mittwoch</w:t>
      </w:r>
      <w:r>
        <w:rPr>
          <w:rFonts w:ascii="Arial" w:eastAsia="Arial" w:hAnsi="Arial" w:cs="Arial"/>
        </w:rPr>
        <w:tab/>
        <w:t>-</w:t>
      </w:r>
    </w:p>
    <w:p w:rsidR="00AB0FBD" w:rsidRDefault="00484D3A" w:rsidP="00466F6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Donnerstag</w:t>
      </w:r>
      <w:r>
        <w:rPr>
          <w:rFonts w:ascii="Arial" w:eastAsia="Arial" w:hAnsi="Arial" w:cs="Arial"/>
        </w:rPr>
        <w:tab/>
        <w:t>8.00 Uhr bis 11.30 Uhr und 13.00 Uhr bis 16.00 Uhr</w:t>
      </w:r>
    </w:p>
    <w:p w:rsidR="00AB0FBD" w:rsidRDefault="00484D3A" w:rsidP="00466F65">
      <w:pPr>
        <w:spacing w:after="12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Freitag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8.00 Uhr bis 11.30 Uhr</w:t>
      </w:r>
    </w:p>
    <w:p w:rsidR="00184CF6" w:rsidRDefault="00484D3A" w:rsidP="00184CF6">
      <w:pPr>
        <w:spacing w:before="60" w:after="12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 wird darauf hingewiesen, dass nicht fristgerecht abgegebene Stellungnahmen be</w:t>
      </w:r>
      <w:r w:rsidR="00B05CFD">
        <w:rPr>
          <w:rFonts w:ascii="Arial" w:eastAsia="Arial" w:hAnsi="Arial" w:cs="Arial"/>
        </w:rPr>
        <w:t xml:space="preserve">i der Beschlussfassung über den Bebauungsplan </w:t>
      </w:r>
      <w:r w:rsidR="00B05CFD" w:rsidRPr="00B05CFD">
        <w:rPr>
          <w:rFonts w:ascii="Arial" w:eastAsia="Arial" w:hAnsi="Arial" w:cs="Arial"/>
        </w:rPr>
        <w:t>„Wohngebiet Krögis“</w:t>
      </w:r>
      <w:r>
        <w:rPr>
          <w:rFonts w:ascii="Arial" w:eastAsia="Arial" w:hAnsi="Arial" w:cs="Arial"/>
        </w:rPr>
        <w:t xml:space="preserve"> unberücksichtigt bleiben können.</w:t>
      </w:r>
    </w:p>
    <w:p w:rsidR="00355473" w:rsidRDefault="00484D3A" w:rsidP="00184CF6">
      <w:pPr>
        <w:spacing w:before="60" w:after="12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Diese Bekanntmachung ist auch unter </w:t>
      </w:r>
    </w:p>
    <w:p w:rsidR="00355473" w:rsidRDefault="008138DF" w:rsidP="00466F65">
      <w:pPr>
        <w:tabs>
          <w:tab w:val="left" w:pos="1560"/>
          <w:tab w:val="left" w:pos="5954"/>
        </w:tabs>
        <w:spacing w:before="120" w:after="0" w:line="240" w:lineRule="auto"/>
        <w:jc w:val="both"/>
        <w:rPr>
          <w:rFonts w:ascii="Arial" w:eastAsia="Arial" w:hAnsi="Arial" w:cs="Arial"/>
        </w:rPr>
      </w:pPr>
      <w:hyperlink r:id="rId6" w:history="1">
        <w:r w:rsidR="002A49A4" w:rsidRPr="00932372">
          <w:rPr>
            <w:rStyle w:val="Hyperlink"/>
            <w:rFonts w:ascii="Arial" w:eastAsia="Arial" w:hAnsi="Arial" w:cs="Arial"/>
          </w:rPr>
          <w:t>https://www.gemeinde-kaebschuetztal</w:t>
        </w:r>
      </w:hyperlink>
      <w:r w:rsidR="002A49A4">
        <w:rPr>
          <w:rStyle w:val="Hyperlink"/>
          <w:rFonts w:ascii="Arial" w:eastAsia="Arial" w:hAnsi="Arial" w:cs="Arial"/>
        </w:rPr>
        <w:t>.de/downloads</w:t>
      </w:r>
    </w:p>
    <w:p w:rsidR="00355473" w:rsidRDefault="00484D3A" w:rsidP="00466F65">
      <w:pPr>
        <w:tabs>
          <w:tab w:val="left" w:pos="1560"/>
          <w:tab w:val="left" w:pos="5954"/>
        </w:tabs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und im Landesportal Sachsen unter </w:t>
      </w:r>
    </w:p>
    <w:p w:rsidR="00355473" w:rsidRDefault="008138DF" w:rsidP="00466F65">
      <w:pPr>
        <w:tabs>
          <w:tab w:val="left" w:pos="1560"/>
          <w:tab w:val="left" w:pos="5954"/>
        </w:tabs>
        <w:spacing w:before="120" w:after="0" w:line="240" w:lineRule="auto"/>
        <w:jc w:val="both"/>
        <w:rPr>
          <w:rFonts w:ascii="Arial" w:eastAsia="Arial" w:hAnsi="Arial" w:cs="Arial"/>
        </w:rPr>
      </w:pPr>
      <w:hyperlink r:id="rId7" w:history="1">
        <w:r w:rsidR="00D1221B" w:rsidRPr="002C6CE8">
          <w:rPr>
            <w:rStyle w:val="Hyperlink"/>
            <w:rFonts w:ascii="Arial" w:eastAsia="Arial" w:hAnsi="Arial" w:cs="Arial"/>
          </w:rPr>
          <w:t>https://buergerbeteiligung.sachsen.de</w:t>
        </w:r>
      </w:hyperlink>
    </w:p>
    <w:p w:rsidR="00AB0FBD" w:rsidRDefault="00484D3A" w:rsidP="00466F65">
      <w:pPr>
        <w:tabs>
          <w:tab w:val="left" w:pos="1560"/>
          <w:tab w:val="left" w:pos="5954"/>
        </w:tabs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einsehbar.</w:t>
      </w:r>
    </w:p>
    <w:p w:rsidR="00AB0FBD" w:rsidRDefault="00AB0FBD" w:rsidP="00466F65">
      <w:pPr>
        <w:tabs>
          <w:tab w:val="left" w:pos="1560"/>
          <w:tab w:val="left" w:pos="5954"/>
        </w:tabs>
        <w:spacing w:before="120" w:after="0" w:line="240" w:lineRule="auto"/>
        <w:jc w:val="both"/>
        <w:rPr>
          <w:rFonts w:ascii="Arial" w:eastAsia="Arial" w:hAnsi="Arial" w:cs="Arial"/>
        </w:rPr>
      </w:pPr>
    </w:p>
    <w:p w:rsidR="008B3642" w:rsidRDefault="008B3642" w:rsidP="00466F65">
      <w:pPr>
        <w:tabs>
          <w:tab w:val="left" w:pos="1560"/>
          <w:tab w:val="left" w:pos="5940"/>
        </w:tabs>
        <w:spacing w:before="60" w:after="0" w:line="240" w:lineRule="auto"/>
        <w:jc w:val="both"/>
        <w:rPr>
          <w:rFonts w:ascii="Arial" w:eastAsia="Arial" w:hAnsi="Arial" w:cs="Arial"/>
        </w:rPr>
      </w:pPr>
    </w:p>
    <w:p w:rsidR="00AB0FBD" w:rsidRDefault="00184CF6" w:rsidP="00466F65">
      <w:pPr>
        <w:tabs>
          <w:tab w:val="left" w:pos="1560"/>
          <w:tab w:val="left" w:pos="5940"/>
        </w:tabs>
        <w:spacing w:before="60"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 xml:space="preserve">Krögis, </w:t>
      </w:r>
      <w:r w:rsidR="00082AAE">
        <w:rPr>
          <w:rFonts w:ascii="Arial" w:eastAsia="Arial" w:hAnsi="Arial" w:cs="Arial"/>
        </w:rPr>
        <w:t>28.09.2023</w:t>
      </w:r>
      <w:r w:rsidR="00484D3A">
        <w:rPr>
          <w:rFonts w:ascii="Arial" w:eastAsia="Arial" w:hAnsi="Arial" w:cs="Arial"/>
          <w:sz w:val="16"/>
        </w:rPr>
        <w:tab/>
      </w:r>
    </w:p>
    <w:p w:rsidR="00AB0FBD" w:rsidRDefault="00AB0FBD" w:rsidP="00466F65">
      <w:pPr>
        <w:tabs>
          <w:tab w:val="left" w:pos="1560"/>
          <w:tab w:val="left" w:pos="5940"/>
        </w:tabs>
        <w:spacing w:before="60" w:after="0" w:line="240" w:lineRule="auto"/>
        <w:jc w:val="both"/>
      </w:pPr>
    </w:p>
    <w:p w:rsidR="00AB0FBD" w:rsidRDefault="00AB0FBD" w:rsidP="00466F65">
      <w:pPr>
        <w:tabs>
          <w:tab w:val="left" w:pos="1560"/>
          <w:tab w:val="left" w:pos="5940"/>
        </w:tabs>
        <w:spacing w:before="60" w:after="0" w:line="240" w:lineRule="auto"/>
        <w:jc w:val="both"/>
        <w:rPr>
          <w:rFonts w:ascii="Arial" w:eastAsia="Arial" w:hAnsi="Arial" w:cs="Arial"/>
        </w:rPr>
      </w:pPr>
    </w:p>
    <w:p w:rsidR="00AB0FBD" w:rsidRDefault="00B05CFD" w:rsidP="00466F65">
      <w:pPr>
        <w:tabs>
          <w:tab w:val="left" w:pos="1560"/>
          <w:tab w:val="left" w:pos="5940"/>
        </w:tabs>
        <w:spacing w:before="6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Frank Müller</w:t>
      </w:r>
    </w:p>
    <w:p w:rsidR="00CE3873" w:rsidRDefault="00484D3A" w:rsidP="00466F65">
      <w:pPr>
        <w:tabs>
          <w:tab w:val="left" w:pos="1560"/>
          <w:tab w:val="left" w:pos="5954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Bürgermeister</w:t>
      </w:r>
    </w:p>
    <w:p w:rsidR="00CE3873" w:rsidRDefault="00CE3873" w:rsidP="00466F65">
      <w:pPr>
        <w:tabs>
          <w:tab w:val="left" w:pos="1560"/>
          <w:tab w:val="left" w:pos="5954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AB0FBD" w:rsidRDefault="00484D3A" w:rsidP="00466F65">
      <w:pPr>
        <w:tabs>
          <w:tab w:val="left" w:pos="1560"/>
          <w:tab w:val="left" w:pos="5954"/>
        </w:tabs>
        <w:spacing w:after="0" w:line="240" w:lineRule="auto"/>
        <w:jc w:val="both"/>
      </w:pPr>
      <w:r>
        <w:rPr>
          <w:rFonts w:ascii="Arial" w:eastAsia="Arial" w:hAnsi="Arial" w:cs="Arial"/>
          <w:sz w:val="16"/>
        </w:rPr>
        <w:tab/>
      </w:r>
    </w:p>
    <w:sectPr w:rsidR="00AB0FBD" w:rsidSect="00B05CFD">
      <w:pgSz w:w="11906" w:h="16838"/>
      <w:pgMar w:top="1418" w:right="1418" w:bottom="1701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CFD" w:rsidRDefault="00B05CFD" w:rsidP="00B05CFD">
      <w:pPr>
        <w:spacing w:after="0" w:line="240" w:lineRule="auto"/>
      </w:pPr>
      <w:r>
        <w:separator/>
      </w:r>
    </w:p>
  </w:endnote>
  <w:endnote w:type="continuationSeparator" w:id="0">
    <w:p w:rsidR="00B05CFD" w:rsidRDefault="00B05CFD" w:rsidP="00B0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CFD" w:rsidRDefault="00B05CFD" w:rsidP="00B05CFD">
      <w:pPr>
        <w:spacing w:after="0" w:line="240" w:lineRule="auto"/>
      </w:pPr>
      <w:r>
        <w:separator/>
      </w:r>
    </w:p>
  </w:footnote>
  <w:footnote w:type="continuationSeparator" w:id="0">
    <w:p w:rsidR="00B05CFD" w:rsidRDefault="00B05CFD" w:rsidP="00B05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BD"/>
    <w:rsid w:val="00082AAE"/>
    <w:rsid w:val="00147D27"/>
    <w:rsid w:val="00184CF6"/>
    <w:rsid w:val="002A49A4"/>
    <w:rsid w:val="00355473"/>
    <w:rsid w:val="00466F65"/>
    <w:rsid w:val="00484D3A"/>
    <w:rsid w:val="00503B0B"/>
    <w:rsid w:val="00573683"/>
    <w:rsid w:val="006C1756"/>
    <w:rsid w:val="008138DF"/>
    <w:rsid w:val="008200FD"/>
    <w:rsid w:val="008B3642"/>
    <w:rsid w:val="00924955"/>
    <w:rsid w:val="009A768D"/>
    <w:rsid w:val="00A53045"/>
    <w:rsid w:val="00AB0FBD"/>
    <w:rsid w:val="00B05CFD"/>
    <w:rsid w:val="00B92531"/>
    <w:rsid w:val="00C07625"/>
    <w:rsid w:val="00C17323"/>
    <w:rsid w:val="00C66FBA"/>
    <w:rsid w:val="00CE3873"/>
    <w:rsid w:val="00D04B4F"/>
    <w:rsid w:val="00D1221B"/>
    <w:rsid w:val="00DF37DE"/>
    <w:rsid w:val="00EE608B"/>
    <w:rsid w:val="00EF699C"/>
    <w:rsid w:val="00F2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7099B-52AF-46F7-B79E-6C57432F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de-DE" w:eastAsia="de-DE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C4E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5547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5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CFD"/>
    <w:rPr>
      <w:rFonts w:ascii="Calibri" w:hAnsi="Calibri"/>
      <w:color w:val="00000A"/>
      <w:sz w:val="22"/>
    </w:rPr>
  </w:style>
  <w:style w:type="paragraph" w:styleId="Fuzeile">
    <w:name w:val="footer"/>
    <w:basedOn w:val="Standard"/>
    <w:link w:val="FuzeileZchn"/>
    <w:uiPriority w:val="99"/>
    <w:unhideWhenUsed/>
    <w:rsid w:val="00B05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CFD"/>
    <w:rPr>
      <w:rFonts w:ascii="Calibri" w:hAnsi="Calibri"/>
      <w:color w:val="00000A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2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ergerbeteiligung.sachs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meinde-kaebschuetz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Kühne</dc:creator>
  <cp:lastModifiedBy>Heike Kühne</cp:lastModifiedBy>
  <cp:revision>2</cp:revision>
  <cp:lastPrinted>2023-09-28T09:57:00Z</cp:lastPrinted>
  <dcterms:created xsi:type="dcterms:W3CDTF">2023-10-16T06:18:00Z</dcterms:created>
  <dcterms:modified xsi:type="dcterms:W3CDTF">2023-10-16T06:18:00Z</dcterms:modified>
  <dc:language>de-DE</dc:language>
</cp:coreProperties>
</file>